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WG4 Meeting #12</w:t>
      </w:r>
      <w:r>
        <w:rPr>
          <w:rFonts w:hint="eastAsia" w:eastAsia="宋体"/>
          <w:b/>
          <w:sz w:val="24"/>
          <w:lang w:val="en-US" w:eastAsia="zh-CN"/>
        </w:rPr>
        <w:t>5</w:t>
      </w:r>
      <w:r>
        <w:rPr>
          <w:b/>
          <w:sz w:val="24"/>
        </w:rPr>
        <w:tab/>
      </w:r>
      <w:bookmarkStart w:id="12" w:name="_GoBack"/>
      <w:r>
        <w:rPr>
          <w:b/>
          <w:sz w:val="24"/>
        </w:rPr>
        <w:t>S4-</w:t>
      </w:r>
      <w:r>
        <w:rPr>
          <w:rFonts w:hint="eastAsia"/>
          <w:b/>
          <w:sz w:val="24"/>
        </w:rPr>
        <w:t>231266</w:t>
      </w:r>
      <w:bookmarkEnd w:id="12"/>
    </w:p>
    <w:p>
      <w:pPr>
        <w:pStyle w:val="82"/>
        <w:tabs>
          <w:tab w:val="right" w:pos="9639"/>
        </w:tabs>
        <w:spacing w:after="0"/>
        <w:rPr>
          <w:b/>
          <w:sz w:val="24"/>
        </w:rPr>
      </w:pPr>
      <w:r>
        <w:rPr>
          <w:b/>
          <w:sz w:val="24"/>
        </w:rPr>
        <w:t>Meeting, 2</w:t>
      </w:r>
      <w:r>
        <w:rPr>
          <w:rFonts w:hint="eastAsia" w:eastAsia="宋体"/>
          <w:b/>
          <w:sz w:val="24"/>
          <w:lang w:val="en-US" w:eastAsia="zh-CN"/>
        </w:rPr>
        <w:t>1</w:t>
      </w:r>
      <w:r>
        <w:rPr>
          <w:b/>
          <w:sz w:val="24"/>
        </w:rPr>
        <w:t xml:space="preserve"> – 2</w:t>
      </w:r>
      <w:r>
        <w:rPr>
          <w:rFonts w:hint="eastAsia" w:eastAsia="宋体"/>
          <w:b/>
          <w:sz w:val="24"/>
          <w:lang w:val="en-US" w:eastAsia="zh-CN"/>
        </w:rPr>
        <w:t>5</w:t>
      </w:r>
      <w:r>
        <w:rPr>
          <w:b/>
          <w:sz w:val="24"/>
        </w:rPr>
        <w:t xml:space="preserve"> </w:t>
      </w:r>
      <w:r>
        <w:rPr>
          <w:rFonts w:hint="eastAsia" w:eastAsia="宋体"/>
          <w:b/>
          <w:sz w:val="24"/>
          <w:lang w:val="en-US" w:eastAsia="zh-CN"/>
        </w:rPr>
        <w:t>Aug</w:t>
      </w:r>
      <w:r>
        <w:rPr>
          <w:b/>
          <w:sz w:val="24"/>
        </w:rPr>
        <w:t xml:space="preserve"> 2023</w:t>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bCs/>
                <w:sz w:val="28"/>
              </w:rPr>
            </w:pPr>
            <w:r>
              <w:rPr>
                <w:b/>
                <w:bCs/>
              </w:rPr>
              <w:t>26.114</w:t>
            </w:r>
            <w:r>
              <w:rPr>
                <w:b/>
                <w:bCs/>
              </w:rPr>
              <w:fldChar w:fldCharType="begin"/>
            </w:r>
            <w:r>
              <w:rPr>
                <w:b/>
                <w:bCs/>
              </w:rPr>
              <w:instrText xml:space="preserve"> DOCPROPERTY  Spec#  \* MERGEFORMAT </w:instrText>
            </w:r>
            <w:r>
              <w:rPr>
                <w:b/>
                <w:bCs/>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b/>
                <w:bCs/>
              </w:rPr>
            </w:pPr>
            <w:r>
              <w:rPr>
                <w:rFonts w:hint="eastAsia"/>
                <w:b/>
                <w:bCs/>
              </w:rPr>
              <w:t>0557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bCs/>
                <w:sz w:val="28"/>
              </w:rPr>
            </w:pPr>
            <w:r>
              <w:rPr>
                <w:b/>
                <w:bCs/>
              </w:rPr>
              <w:t>18.</w:t>
            </w:r>
            <w:r>
              <w:rPr>
                <w:rFonts w:hint="eastAsia" w:eastAsia="宋体"/>
                <w:b/>
                <w:bCs/>
                <w:lang w:val="en-US" w:eastAsia="zh-CN"/>
              </w:rPr>
              <w:t>3</w:t>
            </w:r>
            <w:r>
              <w:rPr>
                <w:b/>
                <w:bCs/>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pPr>
            <w:r>
              <w:rPr>
                <w:rFonts w:hint="eastAsia"/>
              </w:rPr>
              <w:t xml:space="preserve"> </w:t>
            </w:r>
            <w:r>
              <w:rPr>
                <w:rFonts w:hint="eastAsia" w:eastAsia="宋体"/>
                <w:lang w:val="en-US" w:eastAsia="zh-CN"/>
              </w:rPr>
              <w:t>N</w:t>
            </w:r>
            <w:r>
              <w:rPr>
                <w:rFonts w:hint="eastAsia"/>
              </w:rPr>
              <w:t xml:space="preserve">otes on supporting </w:t>
            </w:r>
            <w:r>
              <w:rPr>
                <w:rFonts w:hint="eastAsia" w:eastAsia="宋体"/>
                <w:lang w:val="en-US" w:eastAsia="zh-CN"/>
              </w:rPr>
              <w:t>HD</w:t>
            </w:r>
            <w:r>
              <w:rPr>
                <w:rFonts w:hint="eastAsia"/>
              </w:rPr>
              <w:t xml:space="preserve"> video calls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ind w:left="2127" w:hanging="2127"/>
              <w:rPr>
                <w:rFonts w:hint="default" w:ascii="Arial" w:hAnsi="Arial" w:eastAsia="宋体" w:cs="Arial"/>
                <w:bCs/>
                <w:lang w:val="en-US" w:eastAsia="zh-CN"/>
              </w:rPr>
            </w:pPr>
            <w:r>
              <w:rPr>
                <w:rFonts w:hint="default" w:ascii="Arial" w:hAnsi="Arial" w:eastAsia="宋体" w:cs="Arial"/>
                <w:bCs/>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pPr>
            <w:r>
              <w:t>SA4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default" w:eastAsia="宋体"/>
                <w:lang w:val="en-US" w:eastAsia="zh-CN"/>
              </w:rPr>
            </w:pPr>
            <w:r>
              <w:rPr>
                <w:rFonts w:hint="eastAsia" w:eastAsia="宋体"/>
                <w:lang w:val="en-US" w:eastAsia="zh-CN"/>
              </w:rPr>
              <w:t>IBACS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1</w:t>
            </w:r>
            <w:r>
              <w:rPr>
                <w:rFonts w:hint="eastAsia" w:eastAsia="宋体"/>
                <w:lang w:val="en-US" w:eastAsia="zh-CN"/>
              </w:rPr>
              <w:t>9</w:t>
            </w:r>
            <w:r>
              <w:t>-0</w:t>
            </w:r>
            <w:r>
              <w:rPr>
                <w:rFonts w:hint="eastAsia" w:eastAsia="宋体"/>
                <w:lang w:val="en-US" w:eastAsia="zh-CN"/>
              </w:rPr>
              <w:t>8</w:t>
            </w:r>
            <w:r>
              <w:t>-202</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right="-609"/>
              <w:rPr>
                <w:b/>
                <w:bCs/>
              </w:rPr>
            </w:pPr>
            <w:r>
              <w:rPr>
                <w:b/>
                <w:bCs/>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Times New Roman" w:eastAsiaTheme="minorEastAsia"/>
                <w:lang w:val="en-US" w:eastAsia="zh-CN" w:bidi="ar-SA"/>
              </w:rPr>
            </w:pPr>
            <w:r>
              <w:t xml:space="preserve"> </w:t>
            </w:r>
            <w:r>
              <w:rPr>
                <w:rFonts w:hint="default" w:ascii="Arial" w:hAnsi="Arial" w:cs="Times New Roman" w:eastAsiaTheme="minorEastAsia"/>
                <w:lang w:val="en-US" w:eastAsia="zh-CN" w:bidi="ar-SA"/>
              </w:rPr>
              <w:t xml:space="preserve">Currently multimedia </w:t>
            </w:r>
            <w:r>
              <w:rPr>
                <w:rFonts w:hint="eastAsia" w:ascii="Arial" w:hAnsi="Arial" w:cs="Times New Roman" w:eastAsiaTheme="minorEastAsia"/>
                <w:lang w:val="en-US" w:eastAsia="zh-CN" w:bidi="ar-SA"/>
              </w:rPr>
              <w:t>t</w:t>
            </w:r>
            <w:r>
              <w:rPr>
                <w:rFonts w:hint="default" w:ascii="Arial" w:hAnsi="Arial" w:cs="Times New Roman" w:eastAsiaTheme="minorEastAsia"/>
                <w:lang w:val="en-US" w:eastAsia="zh-CN" w:bidi="ar-SA"/>
              </w:rPr>
              <w:t xml:space="preserve">elephony on IMS are applied </w:t>
            </w:r>
            <w:r>
              <w:rPr>
                <w:rFonts w:hint="eastAsia" w:ascii="Arial" w:hAnsi="Arial" w:cs="Times New Roman" w:eastAsiaTheme="minorEastAsia"/>
                <w:lang w:val="en-US" w:eastAsia="zh-CN" w:bidi="ar-SA"/>
              </w:rPr>
              <w:t>in more</w:t>
            </w:r>
            <w:r>
              <w:rPr>
                <w:rFonts w:hint="default" w:ascii="Arial" w:hAnsi="Arial" w:cs="Times New Roman" w:eastAsiaTheme="minorEastAsia"/>
                <w:lang w:val="en-US" w:eastAsia="zh-CN" w:bidi="ar-SA"/>
              </w:rPr>
              <w:t xml:space="preserve"> scenarios, such as </w:t>
            </w:r>
            <w:r>
              <w:rPr>
                <w:rFonts w:hint="eastAsia" w:ascii="Arial" w:hAnsi="Arial" w:cs="Times New Roman"/>
                <w:lang w:val="en-US" w:eastAsia="zh-CN" w:bidi="ar-SA"/>
              </w:rPr>
              <w:t>AR</w:t>
            </w:r>
            <w:r>
              <w:rPr>
                <w:rFonts w:hint="default" w:ascii="Arial" w:hAnsi="Arial" w:cs="Times New Roman" w:eastAsiaTheme="minorEastAsia"/>
                <w:lang w:val="en-US" w:eastAsia="zh-CN" w:bidi="ar-SA"/>
              </w:rPr>
              <w:t xml:space="preserve"> calls, multi-party conferences,</w:t>
            </w:r>
            <w:r>
              <w:rPr>
                <w:rFonts w:hint="eastAsia" w:ascii="Arial" w:hAnsi="Arial" w:cs="Times New Roman"/>
                <w:lang w:val="en-US" w:eastAsia="zh-CN" w:bidi="ar-SA"/>
              </w:rPr>
              <w:t>etc</w:t>
            </w:r>
            <w:r>
              <w:rPr>
                <w:rFonts w:hint="default" w:ascii="Arial" w:hAnsi="Arial" w:cs="Times New Roman" w:eastAsiaTheme="minorEastAsia"/>
                <w:lang w:val="en-US" w:eastAsia="zh-CN" w:bidi="ar-SA"/>
              </w:rPr>
              <w:t xml:space="preserve"> These scenarios </w:t>
            </w:r>
            <w:r>
              <w:rPr>
                <w:rFonts w:hint="eastAsia" w:ascii="Arial" w:hAnsi="Arial" w:cs="Times New Roman" w:eastAsiaTheme="minorEastAsia"/>
                <w:lang w:val="en-US" w:eastAsia="zh-CN" w:bidi="ar-SA"/>
              </w:rPr>
              <w:t xml:space="preserve">bring </w:t>
            </w:r>
            <w:r>
              <w:rPr>
                <w:rFonts w:hint="default" w:ascii="Arial" w:hAnsi="Arial" w:cs="Times New Roman" w:eastAsiaTheme="minorEastAsia"/>
                <w:lang w:val="en-US" w:eastAsia="zh-CN" w:bidi="ar-SA"/>
              </w:rPr>
              <w:t xml:space="preserve">higher requirements for the video quality in the </w:t>
            </w:r>
            <w:r>
              <w:rPr>
                <w:rFonts w:hint="eastAsia" w:ascii="Arial" w:hAnsi="Arial" w:cs="Times New Roman" w:eastAsiaTheme="minorEastAsia"/>
                <w:lang w:val="en-US" w:eastAsia="zh-CN" w:bidi="ar-SA"/>
              </w:rPr>
              <w:t>call</w:t>
            </w:r>
            <w:r>
              <w:rPr>
                <w:rFonts w:hint="default" w:ascii="Arial" w:hAnsi="Arial" w:cs="Times New Roman" w:eastAsiaTheme="minorEastAsia"/>
                <w:lang w:val="en-US" w:eastAsia="zh-CN" w:bidi="ar-SA"/>
              </w:rPr>
              <w:t>.The video in the conversation is no longer limited to seeing the other</w:t>
            </w:r>
            <w:r>
              <w:rPr>
                <w:rFonts w:hint="eastAsia" w:ascii="Arial" w:hAnsi="Arial" w:cs="Times New Roman" w:eastAsiaTheme="minorEastAsia"/>
                <w:lang w:val="en-US" w:eastAsia="zh-CN" w:bidi="ar-SA"/>
              </w:rPr>
              <w:t xml:space="preserve"> side</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s </w:t>
            </w:r>
            <w:r>
              <w:rPr>
                <w:rFonts w:hint="default" w:ascii="Arial" w:hAnsi="Arial" w:cs="Times New Roman" w:eastAsiaTheme="minorEastAsia"/>
                <w:lang w:val="en-US" w:eastAsia="zh-CN" w:bidi="ar-SA"/>
              </w:rPr>
              <w:t>face clearly but also needs to see details.</w:t>
            </w:r>
            <w:r>
              <w:rPr>
                <w:rFonts w:hint="eastAsia" w:ascii="Arial" w:hAnsi="Arial" w:cs="Times New Roman" w:eastAsiaTheme="minorEastAsia"/>
                <w:lang w:val="en-US" w:eastAsia="zh-CN" w:bidi="ar-SA"/>
              </w:rPr>
              <w:t xml:space="preserve"> </w:t>
            </w:r>
          </w:p>
          <w:p>
            <w:pPr>
              <w:rPr>
                <w:rFonts w:hint="eastAsia" w:ascii="Arial" w:hAnsi="Arial" w:cs="Times New Roman" w:eastAsiaTheme="minorEastAsia"/>
                <w:lang w:val="en-US" w:eastAsia="zh-CN" w:bidi="ar-SA"/>
              </w:rPr>
            </w:pPr>
            <w:r>
              <w:rPr>
                <w:rFonts w:hint="default" w:ascii="Arial" w:hAnsi="Arial" w:cs="Times New Roman" w:eastAsiaTheme="minorEastAsia"/>
                <w:lang w:val="en-US" w:eastAsia="en-US" w:bidi="ar-SA"/>
              </w:rPr>
              <w:t>TR22.873 defines an AR call scenario, with an example use case of remote support. In the remote support use case, a technician starts an AR call with a remote engineer to get help fixing a car. The remote engineer is able to add content, e.g. 3D part models or repair instructions to assist the technician with the repair.</w:t>
            </w:r>
          </w:p>
          <w:p>
            <w:pPr>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In this scenario, high-definition video calls help remote engineers give more accurate maintenance instructions, or place 3D models to assist on-site mechanics in operations. In AR remote assistance, it is often necessary to zoom in on the screen to view details function, which also requires higher resolution to achieve a better user experience.</w:t>
            </w:r>
          </w:p>
          <w:p>
            <w:pPr>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In a multi-party conference scenario, the images of multiple participants will be integrated into the same call screen for display. At this time, better resolution can also display more details of the participants' videos.</w:t>
            </w:r>
          </w:p>
          <w:p>
            <w:r>
              <w:rPr>
                <w:rFonts w:hint="eastAsia" w:ascii="Arial" w:hAnsi="Arial" w:cs="Times New Roman"/>
                <w:lang w:val="en-US" w:eastAsia="zh-CN" w:bidi="ar-SA"/>
              </w:rPr>
              <w:t>Meanwhile</w:t>
            </w:r>
            <w:r>
              <w:rPr>
                <w:rFonts w:hint="eastAsia" w:ascii="Arial" w:hAnsi="Arial" w:cs="Times New Roman" w:eastAsiaTheme="minorEastAsia"/>
                <w:lang w:val="en-US" w:eastAsia="zh-CN" w:bidi="ar-SA"/>
              </w:rPr>
              <w:t xml:space="preserve"> with the development of folding screens, the size of the screen used for calls will also enlarge. Therefore, HD video calls help to improve user experience and in some scenarios (eg. AR assistance) is helpful to improve user experience, and sometimes it is even necessary.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rPr>
                <w:rFonts w:hint="eastAsia"/>
              </w:rPr>
              <w:t>For H.264(AVC)</w:t>
            </w:r>
            <w:r>
              <w:rPr>
                <w:rFonts w:hint="eastAsia" w:eastAsia="宋体"/>
                <w:lang w:val="en-US" w:eastAsia="zh-CN"/>
              </w:rPr>
              <w:t xml:space="preserve"> and H.265(HEVC)</w:t>
            </w:r>
            <w:r>
              <w:rPr>
                <w:rFonts w:hint="eastAsia"/>
              </w:rPr>
              <w:t>, support for</w:t>
            </w:r>
            <w:r>
              <w:rPr>
                <w:rFonts w:hint="eastAsia" w:eastAsia="宋体"/>
                <w:lang w:val="en-US" w:eastAsia="zh-CN"/>
              </w:rPr>
              <w:t xml:space="preserve"> higher </w:t>
            </w:r>
            <w:r>
              <w:rPr>
                <w:rFonts w:hint="eastAsia"/>
              </w:rPr>
              <w:t xml:space="preserve"> </w:t>
            </w:r>
            <w:r>
              <w:rPr>
                <w:rFonts w:hint="eastAsia" w:eastAsia="宋体"/>
                <w:lang w:val="en-US" w:eastAsia="zh-CN"/>
              </w:rPr>
              <w:t>l</w:t>
            </w:r>
            <w:r>
              <w:rPr>
                <w:rFonts w:hint="eastAsia"/>
              </w:rPr>
              <w:t xml:space="preserve">evel </w:t>
            </w:r>
            <w:r>
              <w:rPr>
                <w:rFonts w:hint="eastAsia" w:eastAsia="宋体"/>
                <w:lang w:val="en-US" w:eastAsia="zh-CN"/>
              </w:rPr>
              <w:t>than 3.1</w:t>
            </w:r>
            <w:r>
              <w:rPr>
                <w:rFonts w:hint="eastAsia"/>
              </w:rPr>
              <w:t xml:space="preserve"> is not required. However, it is recommended</w:t>
            </w:r>
            <w:r>
              <w:rPr>
                <w:rFonts w:hint="eastAsia" w:eastAsia="宋体"/>
                <w:lang w:val="en-US" w:eastAsia="zh-CN"/>
              </w:rPr>
              <w:t xml:space="preserve"> to support higher level</w:t>
            </w:r>
            <w:r>
              <w:rPr>
                <w:rFonts w:hint="eastAsia"/>
              </w:rPr>
              <w:t xml:space="preserve"> for some scenarios based on </w:t>
            </w:r>
            <w:r>
              <w:rPr>
                <w:rFonts w:hint="eastAsia" w:eastAsia="宋体"/>
                <w:lang w:val="en-US" w:eastAsia="zh-CN"/>
              </w:rPr>
              <w:t xml:space="preserve">technical </w:t>
            </w:r>
            <w:r>
              <w:rPr>
                <w:rFonts w:hint="eastAsia"/>
              </w:rPr>
              <w:t>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 xml:space="preserve">The current minimum requirement for MTSI clients is to support level 3.1, </w:t>
            </w:r>
            <w:r>
              <w:rPr>
                <w:rFonts w:hint="eastAsia" w:eastAsia="宋体"/>
                <w:lang w:val="en-US" w:eastAsia="zh-CN"/>
              </w:rPr>
              <w:t xml:space="preserve">which </w:t>
            </w:r>
            <w:r>
              <w:rPr>
                <w:rFonts w:hint="eastAsia"/>
              </w:rPr>
              <w:t>is not very friendly for certain scenarios that require high-definition video calls.</w:t>
            </w:r>
            <w:r>
              <w:rPr>
                <w:rFonts w:hint="eastAsia" w:eastAsia="宋体"/>
                <w:lang w:val="en-US" w:eastAsia="zh-CN"/>
              </w:rPr>
              <w:t xml:space="preserve">(eg. AR remote </w:t>
            </w:r>
            <w:r>
              <w:rPr>
                <w:rFonts w:hint="eastAsia" w:ascii="Arial" w:hAnsi="Arial" w:cs="Times New Roman" w:eastAsiaTheme="minorEastAsia"/>
                <w:lang w:val="en-US" w:eastAsia="zh-CN" w:bidi="ar-SA"/>
              </w:rPr>
              <w:t>assistance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5.2.2</w:t>
            </w:r>
            <w:r>
              <w:rPr>
                <w:rFonts w:hint="eastAsia"/>
              </w:rPr>
              <w:tab/>
            </w:r>
            <w:r>
              <w:rPr>
                <w:rFonts w:hint="eastAsia"/>
              </w:rPr>
              <w:t>Video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rPr>
          <w:i/>
        </w:rPr>
      </w:pPr>
      <w:bookmarkStart w:id="1" w:name="_Toc535258936"/>
      <w:r>
        <w:rPr>
          <w:i/>
        </w:rPr>
        <w:t>Start of changes</w:t>
      </w:r>
    </w:p>
    <w:bookmarkEnd w:id="1"/>
    <w:p/>
    <w:p>
      <w:pPr>
        <w:pStyle w:val="4"/>
      </w:pPr>
      <w:bookmarkStart w:id="2" w:name="_Toc75566267"/>
      <w:bookmarkStart w:id="3" w:name="_Toc89789818"/>
      <w:bookmarkStart w:id="4" w:name="_Toc36227093"/>
      <w:bookmarkStart w:id="5" w:name="_Toc36228734"/>
      <w:bookmarkStart w:id="6" w:name="_Toc99466452"/>
      <w:bookmarkStart w:id="7" w:name="_Toc130412289"/>
      <w:bookmarkStart w:id="8" w:name="_Toc26369211"/>
      <w:bookmarkStart w:id="9" w:name="_Toc74610988"/>
      <w:bookmarkStart w:id="10" w:name="_Toc36228107"/>
      <w:bookmarkStart w:id="11" w:name="_Toc68847053"/>
      <w:r>
        <w:t>5.2.2</w:t>
      </w:r>
      <w:r>
        <w:tab/>
      </w:r>
      <w:r>
        <w:t>Video</w:t>
      </w:r>
      <w:bookmarkEnd w:id="2"/>
      <w:bookmarkEnd w:id="3"/>
      <w:bookmarkEnd w:id="4"/>
      <w:bookmarkEnd w:id="5"/>
      <w:bookmarkEnd w:id="6"/>
      <w:bookmarkEnd w:id="7"/>
      <w:bookmarkEnd w:id="8"/>
      <w:bookmarkEnd w:id="9"/>
      <w:bookmarkEnd w:id="10"/>
      <w:bookmarkEnd w:id="11"/>
    </w:p>
    <w:p>
      <w:r>
        <w:t>MTSI clients in terminals offering video communication shall support:</w:t>
      </w:r>
    </w:p>
    <w:p>
      <w:pPr>
        <w:pStyle w:val="76"/>
      </w:pPr>
      <w:r>
        <w:t>-</w:t>
      </w:r>
      <w:r>
        <w:tab/>
      </w:r>
      <w:r>
        <w:t>H.264 (AVC) [24] Constrained Baseline Profile (CBP) Level 1.2;</w:t>
      </w:r>
    </w:p>
    <w:p>
      <w:pPr>
        <w:pStyle w:val="76"/>
      </w:pPr>
      <w:r>
        <w:t>-</w:t>
      </w:r>
      <w:r>
        <w:tab/>
      </w:r>
      <w:r>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r>
        <w:t>In addition they should support:</w:t>
      </w:r>
      <w:r>
        <w:tab/>
      </w:r>
      <w:r>
        <w:t>-</w:t>
      </w:r>
      <w:r>
        <w:tab/>
      </w:r>
      <w:r>
        <w:t>H.264 (AVC) [24] Constrained High Profile (CHP) Level 3.1.</w:t>
      </w:r>
    </w:p>
    <w:p>
      <w:r>
        <w:t>For backwards compatibility to previous releases, if H.264 (AVC) [24] Constrained High Profile Level 3</w:t>
      </w:r>
      <w:r>
        <w:rPr>
          <w:lang w:eastAsia="ko-KR"/>
        </w:rPr>
        <w:t>.1 is supported, then H.264 (AVC) [24] Constrained Baseline Profile (CBP) Level 3.1 should also be offered.</w:t>
      </w:r>
    </w:p>
    <w:p>
      <w:r>
        <w:t>H.264 (AVC) shall be used without requirements on output timing conformance (annex C of [24]). Each sequence parameter set of H.264 (AVC) shall contain the vui_parameters syntax structure including the num_reorder_frames syntax element set equal to 0.</w:t>
      </w:r>
    </w:p>
    <w:p>
      <w:r>
        <w:t>H.265 (HEVC) Main Profile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[119]).</w:t>
      </w:r>
    </w:p>
    <w:p>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RFC6184 [25] for H.264 (AVC) and in [120]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3 times in separate RTP packets with a single copy per RTP packet and with an interval not exceeding 0.5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Pr>
          <w:lang w:eastAsia="ko-KR"/>
        </w:rPr>
        <w:t xml:space="preserve">during the same session to signal two or more parameter sets of the same type having different values, such </w:t>
      </w:r>
      <w:r>
        <w:t xml:space="preserve">that </w:t>
      </w:r>
      <w:r>
        <w:rPr>
          <w:lang w:eastAsia="ko-KR"/>
        </w:rPr>
        <w:t>if a parameter set identifier for a certain type is used more than once in either SDP description or RTP stream, or both, the identifier always indicates the same set of parameter values of that type</w:t>
      </w:r>
      <w:r>
        <w:t>.</w:t>
      </w:r>
    </w:p>
    <w:p>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r>
        <w:t>An MTSI client in terminal offering H.264 (AVC) CBP support at a level higher than Level 1.2 shall support negotiation to use a lower Level as described in [25] and [58].</w:t>
      </w:r>
    </w:p>
    <w:p>
      <w:r>
        <w:t>An MTSI client in terminal offering H.264 (AVC) CHP support at a level higher than Level 3.1 shall support negotiation to use a lower Level as described in [25] and [58].</w:t>
      </w:r>
    </w:p>
    <w:p>
      <w:r>
        <w:t>An MTSI client in terminal offering video support shall include in the SDP offer H.264 CBP at Level 1.2 or higher.</w:t>
      </w:r>
    </w:p>
    <w:p>
      <w:r>
        <w:t>An MTSI client in terminal offering video support for H.265 (HEVC) [119] Main Profile, Main Tier, Level 3.1, should normally set it to be preferred.</w:t>
      </w:r>
    </w:p>
    <w:p>
      <w:r>
        <w:t>An MTSI client in terminal offering H.265 (HEVC) shall support negotiation to use a lower Level than the one in the offer, as described in [120] and [58].</w:t>
      </w:r>
    </w:p>
    <w:p>
      <w:r>
        <w:t>If a codec is supported at a certain level, then all (hierarchically) lower levels shall be supported as well.</w:t>
      </w:r>
    </w:p>
    <w:p>
      <w:pPr>
        <w:pStyle w:val="57"/>
      </w:pPr>
      <w:r>
        <w:t>NOTE 1:</w:t>
      </w:r>
      <w:r>
        <w:tab/>
      </w:r>
      <w:r>
        <w:t>An example of a lower level than Level 1.2 is Level 1 for H.264 (AVC) Constrained Baseline Profile.</w:t>
      </w:r>
    </w:p>
    <w:p>
      <w:pPr>
        <w:pStyle w:val="57"/>
      </w:pPr>
      <w:r>
        <w:t>NOTE 2:</w:t>
      </w:r>
      <w:r>
        <w:tab/>
      </w:r>
      <w:r>
        <w:t>All levels are minimum requirements. Higher levels may be supported and used for negotiation.</w:t>
      </w:r>
    </w:p>
    <w:p>
      <w:pPr>
        <w:pStyle w:val="57"/>
      </w:pPr>
      <w:r>
        <w:t>NOTE 3:</w:t>
      </w:r>
      <w:r>
        <w:tab/>
      </w:r>
      <w:r>
        <w:t>MTSI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pPr>
        <w:pStyle w:val="57"/>
      </w:pPr>
      <w:r>
        <w:t>NOTE 4:</w:t>
      </w:r>
      <w:r>
        <w:tab/>
      </w:r>
      <w:r>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r>
      <w:r>
        <w:t>to</w:t>
      </w:r>
      <w:r>
        <w:noBreakHyphen/>
      </w:r>
      <w:r>
        <w:t>end delay. The redundant slice header is not supported in H.265 (HEVC).</w:t>
      </w:r>
    </w:p>
    <w:p>
      <w:pPr>
        <w:pStyle w:val="57"/>
      </w:pPr>
      <w:r>
        <w:t>NOTE 5:</w:t>
      </w:r>
      <w:r>
        <w:tab/>
      </w:r>
      <w:r>
        <w:t>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‘level-asymmetry-allowed’ and ‘max-recv-level’ that are defined in the H.264 payload format specification, [25]. For H.265 (HEVC) it is possible to use the SDP parameter ‘max-recv-level-id’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pPr>
        <w:pStyle w:val="57"/>
      </w:pPr>
      <w:r>
        <w:t>NOTE 6:</w:t>
      </w:r>
      <w:r>
        <w:tab/>
      </w:r>
      <w:r>
        <w:t>If video is used in a session, an MTSI client in terminal should offer at least one video stream with a picture aspect ratio in the range from 0.7 to 1.4. For all offered video streams, the width and height of the picture should be integer multiples of 16 pixels. For example, 224x176, 272x224, and 320x240 are image sizes that satisfy these conditions.</w:t>
      </w:r>
    </w:p>
    <w:p>
      <w:pPr>
        <w:pStyle w:val="57"/>
      </w:pPr>
      <w:r>
        <w:t>NOTE 7:</w:t>
      </w:r>
      <w:r>
        <w:tab/>
      </w:r>
      <w:r>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pPr>
        <w:pStyle w:val="57"/>
      </w:pPr>
      <w:r>
        <w:t>NOTE 8:</w:t>
      </w:r>
      <w:r>
        <w:tab/>
      </w:r>
      <w:r>
        <w:t>For H.264 (AVC), Constrained High Profile (CHP) Level 3.1 is not required to be supported as it is less bit rate efficient than H.265 (HEVC) Main Profile, Main Tier, Level 3.1.  However, it is recommended for interoperability.</w:t>
      </w:r>
    </w:p>
    <w:p>
      <w:pPr>
        <w:pStyle w:val="57"/>
        <w:rPr>
          <w:rFonts w:hint="default"/>
          <w:u w:val="none"/>
          <w:lang w:val="en-US" w:eastAsia="zh-CN"/>
        </w:rPr>
      </w:pPr>
      <w:ins w:id="0" w:author="cmcc" w:date="2023-08-07T15:24:40Z">
        <w:r>
          <w:rPr>
            <w:rFonts w:hint="default"/>
            <w:u w:val="none"/>
            <w:lang w:val="en-US" w:eastAsia="zh-CN"/>
          </w:rPr>
          <w:t>N</w:t>
        </w:r>
      </w:ins>
      <w:ins w:id="1" w:author="cmcc" w:date="2023-08-07T15:24:40Z">
        <w:r>
          <w:rPr>
            <w:rFonts w:hint="eastAsia"/>
            <w:u w:val="none"/>
            <w:lang w:val="en-US" w:eastAsia="zh-CN"/>
          </w:rPr>
          <w:t xml:space="preserve">OTE </w:t>
        </w:r>
      </w:ins>
      <w:ins w:id="2" w:author="cmcc" w:date="2023-08-07T15:24:40Z">
        <w:r>
          <w:rPr>
            <w:rFonts w:hint="default"/>
            <w:u w:val="none"/>
            <w:lang w:val="en-US" w:eastAsia="zh-CN"/>
          </w:rPr>
          <w:t>9:</w:t>
        </w:r>
      </w:ins>
      <w:ins w:id="3" w:author="cmcc" w:date="2023-08-07T15:24:40Z">
        <w:r>
          <w:rPr>
            <w:rFonts w:hint="eastAsia"/>
            <w:u w:val="none"/>
            <w:lang w:val="en-US" w:eastAsia="zh-CN"/>
          </w:rPr>
          <w:t xml:space="preserve">  For H.264 (AVC) and H.265 (HEVC) higher level than 3.1 is not required to be supported, h</w:t>
        </w:r>
      </w:ins>
      <w:ins w:id="4" w:author="cmcc" w:date="2023-08-07T15:24:40Z">
        <w:r>
          <w:rPr>
            <w:rFonts w:hint="default"/>
            <w:u w:val="none"/>
            <w:lang w:val="en-US" w:eastAsia="zh-CN"/>
          </w:rPr>
          <w:t xml:space="preserve">owever, it is recommended </w:t>
        </w:r>
      </w:ins>
      <w:ins w:id="5" w:author="cmcc" w:date="2023-08-07T15:24:40Z">
        <w:r>
          <w:rPr>
            <w:rFonts w:hint="eastAsia"/>
            <w:u w:val="none"/>
            <w:lang w:val="en-US" w:eastAsia="zh-CN"/>
          </w:rPr>
          <w:t>to support H.264 (AVC) Constrained Baseline Profile level 4.0 and H.265 (HEVC)Main Profile, Main Tier, Level 4.</w:t>
        </w:r>
      </w:ins>
      <w:ins w:id="6" w:author="cmcc" w:date="2023-08-14T16:00:47Z">
        <w:r>
          <w:rPr>
            <w:rFonts w:hint="eastAsia"/>
            <w:u w:val="none"/>
            <w:lang w:val="en-US" w:eastAsia="zh-CN"/>
          </w:rPr>
          <w:t>0</w:t>
        </w:r>
      </w:ins>
      <w:ins w:id="7" w:author="cmcc" w:date="2023-08-07T15:24:40Z">
        <w:r>
          <w:rPr>
            <w:rFonts w:hint="eastAsia"/>
            <w:u w:val="none"/>
            <w:lang w:val="en-US" w:eastAsia="zh-CN"/>
          </w:rPr>
          <w:t xml:space="preserve"> for</w:t>
        </w:r>
      </w:ins>
      <w:ins w:id="8" w:author="cmcc" w:date="2023-08-07T15:24:40Z">
        <w:r>
          <w:rPr>
            <w:rFonts w:hint="default"/>
            <w:u w:val="none"/>
            <w:lang w:val="en-US" w:eastAsia="zh-CN"/>
          </w:rPr>
          <w:t xml:space="preserve"> </w:t>
        </w:r>
      </w:ins>
      <w:ins w:id="9" w:author="cmcc" w:date="2023-08-07T15:24:40Z">
        <w:r>
          <w:rPr>
            <w:rFonts w:hint="eastAsia"/>
            <w:u w:val="none"/>
            <w:lang w:val="en-US" w:eastAsia="zh-CN"/>
          </w:rPr>
          <w:t xml:space="preserve">some </w:t>
        </w:r>
      </w:ins>
      <w:ins w:id="10" w:author="cmcc" w:date="2023-08-07T15:24:40Z">
        <w:r>
          <w:rPr>
            <w:rFonts w:hint="default"/>
            <w:u w:val="none"/>
            <w:lang w:val="en-US" w:eastAsia="zh-CN"/>
          </w:rPr>
          <w:t xml:space="preserve">scenarios </w:t>
        </w:r>
      </w:ins>
      <w:ins w:id="11" w:author="cmcc" w:date="2023-08-07T15:24:40Z">
        <w:r>
          <w:rPr>
            <w:rFonts w:hint="eastAsia"/>
            <w:u w:val="none"/>
            <w:lang w:val="en-US" w:eastAsia="zh-CN"/>
          </w:rPr>
          <w:t xml:space="preserve">according to </w:t>
        </w:r>
      </w:ins>
      <w:ins w:id="12" w:author="cmcc" w:date="2023-08-14T15:32:12Z">
        <w:r>
          <w:rPr>
            <w:rFonts w:hint="eastAsia"/>
            <w:u w:val="none"/>
            <w:lang w:val="en-US" w:eastAsia="zh-CN"/>
          </w:rPr>
          <w:t>tec</w:t>
        </w:r>
      </w:ins>
      <w:ins w:id="13" w:author="cmcc" w:date="2023-08-14T15:32:13Z">
        <w:r>
          <w:rPr>
            <w:rFonts w:hint="eastAsia"/>
            <w:u w:val="none"/>
            <w:lang w:val="en-US" w:eastAsia="zh-CN"/>
          </w:rPr>
          <w:t>h</w:t>
        </w:r>
      </w:ins>
      <w:ins w:id="14" w:author="cmcc" w:date="2023-08-14T15:32:21Z">
        <w:r>
          <w:rPr>
            <w:rFonts w:hint="eastAsia"/>
            <w:u w:val="none"/>
            <w:lang w:val="en-US" w:eastAsia="zh-CN"/>
          </w:rPr>
          <w:t>n</w:t>
        </w:r>
      </w:ins>
      <w:ins w:id="15" w:author="cmcc" w:date="2023-08-14T15:32:40Z">
        <w:r>
          <w:rPr>
            <w:rFonts w:hint="eastAsia"/>
            <w:u w:val="none"/>
            <w:lang w:val="en-US" w:eastAsia="zh-CN"/>
          </w:rPr>
          <w:t>ical</w:t>
        </w:r>
      </w:ins>
      <w:ins w:id="16" w:author="cmcc" w:date="2023-08-14T15:32:41Z">
        <w:r>
          <w:rPr>
            <w:rFonts w:hint="eastAsia"/>
            <w:u w:val="none"/>
            <w:lang w:val="en-US" w:eastAsia="zh-CN"/>
          </w:rPr>
          <w:t xml:space="preserve"> </w:t>
        </w:r>
      </w:ins>
      <w:ins w:id="17" w:author="cmcc" w:date="2023-08-07T15:24:40Z">
        <w:r>
          <w:rPr>
            <w:rFonts w:hint="default"/>
            <w:u w:val="none"/>
            <w:lang w:val="en-US" w:eastAsia="zh-CN"/>
          </w:rPr>
          <w:t>requirements.</w:t>
        </w:r>
      </w:ins>
    </w:p>
    <w:p>
      <w:pPr>
        <w:pBdr>
          <w:top w:val="single" w:color="auto" w:sz="4" w:space="1"/>
          <w:left w:val="single" w:color="auto" w:sz="4" w:space="4"/>
          <w:bottom w:val="single" w:color="auto" w:sz="4" w:space="1"/>
          <w:right w:val="single" w:color="auto" w:sz="4" w:space="4"/>
        </w:pBdr>
        <w:shd w:val="clear" w:color="auto" w:fill="FFFF00"/>
        <w:jc w:val="center"/>
        <w:rPr>
          <w:i/>
        </w:rPr>
      </w:pPr>
      <w:r>
        <w:rPr>
          <w:i/>
        </w:rPr>
        <w:t>End of changes</w:t>
      </w:r>
    </w:p>
    <w:p>
      <w:pPr>
        <w:pStyle w:val="57"/>
        <w:rPr>
          <w:ins w:id="18" w:author="cmcc" w:date="2023-08-07T15:24:40Z"/>
          <w:rFonts w:hint="default"/>
          <w:u w:val="none"/>
          <w:lang w:val="en-US" w:eastAsia="zh-CN"/>
        </w:rPr>
      </w:pPr>
    </w:p>
    <w:p>
      <w:pPr>
        <w:pStyle w:val="57"/>
      </w:pPr>
    </w:p>
    <w:p/>
    <w:p>
      <w:pPr>
        <w:sectPr>
          <w:headerReference r:id="rId5" w:type="even"/>
          <w:footnotePr>
            <w:numRestart w:val="eachSect"/>
          </w:footnotePr>
          <w:pgSz w:w="11907" w:h="16840"/>
          <w:pgMar w:top="1418" w:right="1134" w:bottom="1134" w:left="1134" w:header="680" w:footer="567" w:gutter="0"/>
          <w:cols w:space="720" w:num="1"/>
        </w:sectPr>
      </w:pPr>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9B"/>
    <w:rsid w:val="00066B09"/>
    <w:rsid w:val="0007169B"/>
    <w:rsid w:val="000A6394"/>
    <w:rsid w:val="000B6F1A"/>
    <w:rsid w:val="000B7FED"/>
    <w:rsid w:val="000C038A"/>
    <w:rsid w:val="000C6598"/>
    <w:rsid w:val="000D44B3"/>
    <w:rsid w:val="000D44B8"/>
    <w:rsid w:val="000E3B12"/>
    <w:rsid w:val="00145D43"/>
    <w:rsid w:val="00152C9F"/>
    <w:rsid w:val="001769BC"/>
    <w:rsid w:val="001851C3"/>
    <w:rsid w:val="00192C46"/>
    <w:rsid w:val="00194AA4"/>
    <w:rsid w:val="001A08B3"/>
    <w:rsid w:val="001A1B7D"/>
    <w:rsid w:val="001A7B60"/>
    <w:rsid w:val="001B52F0"/>
    <w:rsid w:val="001B7A65"/>
    <w:rsid w:val="001E41F3"/>
    <w:rsid w:val="00222993"/>
    <w:rsid w:val="00246684"/>
    <w:rsid w:val="0026004D"/>
    <w:rsid w:val="002640DD"/>
    <w:rsid w:val="00274358"/>
    <w:rsid w:val="00275343"/>
    <w:rsid w:val="00275D12"/>
    <w:rsid w:val="00284FEB"/>
    <w:rsid w:val="002860C4"/>
    <w:rsid w:val="002A790C"/>
    <w:rsid w:val="002B0D6B"/>
    <w:rsid w:val="002B5741"/>
    <w:rsid w:val="002B7470"/>
    <w:rsid w:val="002D4F97"/>
    <w:rsid w:val="002E472E"/>
    <w:rsid w:val="00305409"/>
    <w:rsid w:val="00315919"/>
    <w:rsid w:val="003226B1"/>
    <w:rsid w:val="00341CC5"/>
    <w:rsid w:val="00347DF7"/>
    <w:rsid w:val="003609EF"/>
    <w:rsid w:val="0036231A"/>
    <w:rsid w:val="00374DD4"/>
    <w:rsid w:val="00381364"/>
    <w:rsid w:val="00382273"/>
    <w:rsid w:val="003A4DB5"/>
    <w:rsid w:val="003E1A36"/>
    <w:rsid w:val="003E49D5"/>
    <w:rsid w:val="003F27D7"/>
    <w:rsid w:val="003F334A"/>
    <w:rsid w:val="00405921"/>
    <w:rsid w:val="00410371"/>
    <w:rsid w:val="00414B9F"/>
    <w:rsid w:val="0041758F"/>
    <w:rsid w:val="004205FC"/>
    <w:rsid w:val="004242F1"/>
    <w:rsid w:val="00425218"/>
    <w:rsid w:val="00442C74"/>
    <w:rsid w:val="0048625E"/>
    <w:rsid w:val="004A08BB"/>
    <w:rsid w:val="004B414B"/>
    <w:rsid w:val="004B75B7"/>
    <w:rsid w:val="004C6023"/>
    <w:rsid w:val="004C6A88"/>
    <w:rsid w:val="004C7255"/>
    <w:rsid w:val="0050340E"/>
    <w:rsid w:val="0051407A"/>
    <w:rsid w:val="005141D9"/>
    <w:rsid w:val="0051580D"/>
    <w:rsid w:val="00521D3E"/>
    <w:rsid w:val="00524E1F"/>
    <w:rsid w:val="0053677B"/>
    <w:rsid w:val="00547111"/>
    <w:rsid w:val="005552B1"/>
    <w:rsid w:val="00592D74"/>
    <w:rsid w:val="005C75F3"/>
    <w:rsid w:val="005E2C44"/>
    <w:rsid w:val="005E4BDA"/>
    <w:rsid w:val="005F29DA"/>
    <w:rsid w:val="005F2E70"/>
    <w:rsid w:val="00621188"/>
    <w:rsid w:val="006257ED"/>
    <w:rsid w:val="00637A24"/>
    <w:rsid w:val="00651585"/>
    <w:rsid w:val="00653DE4"/>
    <w:rsid w:val="00665C47"/>
    <w:rsid w:val="00683DAD"/>
    <w:rsid w:val="00692230"/>
    <w:rsid w:val="00692C8E"/>
    <w:rsid w:val="00695808"/>
    <w:rsid w:val="006A36F6"/>
    <w:rsid w:val="006B46FB"/>
    <w:rsid w:val="006B481D"/>
    <w:rsid w:val="006E21FB"/>
    <w:rsid w:val="006F3F15"/>
    <w:rsid w:val="00714E0A"/>
    <w:rsid w:val="00723794"/>
    <w:rsid w:val="00736194"/>
    <w:rsid w:val="00744731"/>
    <w:rsid w:val="0076054D"/>
    <w:rsid w:val="007642B0"/>
    <w:rsid w:val="0077087C"/>
    <w:rsid w:val="007712DD"/>
    <w:rsid w:val="00783BFC"/>
    <w:rsid w:val="00792342"/>
    <w:rsid w:val="007977A8"/>
    <w:rsid w:val="007B366A"/>
    <w:rsid w:val="007B512A"/>
    <w:rsid w:val="007C2097"/>
    <w:rsid w:val="007D546B"/>
    <w:rsid w:val="007D6A07"/>
    <w:rsid w:val="007F7259"/>
    <w:rsid w:val="008040A8"/>
    <w:rsid w:val="008058C2"/>
    <w:rsid w:val="00816F16"/>
    <w:rsid w:val="008279FA"/>
    <w:rsid w:val="008451F3"/>
    <w:rsid w:val="00847FDB"/>
    <w:rsid w:val="0085145F"/>
    <w:rsid w:val="008626E7"/>
    <w:rsid w:val="00870EE7"/>
    <w:rsid w:val="008863B9"/>
    <w:rsid w:val="008A45A6"/>
    <w:rsid w:val="008B11E7"/>
    <w:rsid w:val="008D3CCC"/>
    <w:rsid w:val="008E2269"/>
    <w:rsid w:val="008F20C0"/>
    <w:rsid w:val="008F3789"/>
    <w:rsid w:val="008F686C"/>
    <w:rsid w:val="00900DDB"/>
    <w:rsid w:val="009111D1"/>
    <w:rsid w:val="009148DE"/>
    <w:rsid w:val="00941E30"/>
    <w:rsid w:val="00953436"/>
    <w:rsid w:val="00956FDE"/>
    <w:rsid w:val="00972521"/>
    <w:rsid w:val="009777D9"/>
    <w:rsid w:val="00991B88"/>
    <w:rsid w:val="009A5753"/>
    <w:rsid w:val="009A579D"/>
    <w:rsid w:val="009C6BD6"/>
    <w:rsid w:val="009D4ADD"/>
    <w:rsid w:val="009E3297"/>
    <w:rsid w:val="009E7EC0"/>
    <w:rsid w:val="009F55BB"/>
    <w:rsid w:val="009F734F"/>
    <w:rsid w:val="00A055D4"/>
    <w:rsid w:val="00A246B6"/>
    <w:rsid w:val="00A3047E"/>
    <w:rsid w:val="00A47E70"/>
    <w:rsid w:val="00A50CF0"/>
    <w:rsid w:val="00A60A57"/>
    <w:rsid w:val="00A7671C"/>
    <w:rsid w:val="00A94472"/>
    <w:rsid w:val="00AA2CBC"/>
    <w:rsid w:val="00AC5820"/>
    <w:rsid w:val="00AD1CD8"/>
    <w:rsid w:val="00AE152B"/>
    <w:rsid w:val="00B16EA6"/>
    <w:rsid w:val="00B17DC1"/>
    <w:rsid w:val="00B258BB"/>
    <w:rsid w:val="00B34B04"/>
    <w:rsid w:val="00B44CC9"/>
    <w:rsid w:val="00B61E48"/>
    <w:rsid w:val="00B67B97"/>
    <w:rsid w:val="00B73DB1"/>
    <w:rsid w:val="00B73ED4"/>
    <w:rsid w:val="00B968C8"/>
    <w:rsid w:val="00BA3EC5"/>
    <w:rsid w:val="00BA51D9"/>
    <w:rsid w:val="00BB5DFC"/>
    <w:rsid w:val="00BC07F8"/>
    <w:rsid w:val="00BC7F3C"/>
    <w:rsid w:val="00BD279D"/>
    <w:rsid w:val="00BD3E8F"/>
    <w:rsid w:val="00BD6BB8"/>
    <w:rsid w:val="00BE7782"/>
    <w:rsid w:val="00C01746"/>
    <w:rsid w:val="00C147D5"/>
    <w:rsid w:val="00C43448"/>
    <w:rsid w:val="00C50FDC"/>
    <w:rsid w:val="00C563A7"/>
    <w:rsid w:val="00C66BA2"/>
    <w:rsid w:val="00C870F6"/>
    <w:rsid w:val="00C95985"/>
    <w:rsid w:val="00CB3D21"/>
    <w:rsid w:val="00CC5026"/>
    <w:rsid w:val="00CC68D0"/>
    <w:rsid w:val="00CC7796"/>
    <w:rsid w:val="00CF0447"/>
    <w:rsid w:val="00CF7A75"/>
    <w:rsid w:val="00D03F9A"/>
    <w:rsid w:val="00D04370"/>
    <w:rsid w:val="00D06D51"/>
    <w:rsid w:val="00D21FA8"/>
    <w:rsid w:val="00D24991"/>
    <w:rsid w:val="00D442CB"/>
    <w:rsid w:val="00D44F00"/>
    <w:rsid w:val="00D50255"/>
    <w:rsid w:val="00D51564"/>
    <w:rsid w:val="00D5428D"/>
    <w:rsid w:val="00D63DE4"/>
    <w:rsid w:val="00D66520"/>
    <w:rsid w:val="00D84AE9"/>
    <w:rsid w:val="00DB20E5"/>
    <w:rsid w:val="00DC10DC"/>
    <w:rsid w:val="00DD4031"/>
    <w:rsid w:val="00DD559F"/>
    <w:rsid w:val="00DD60AA"/>
    <w:rsid w:val="00DE34CF"/>
    <w:rsid w:val="00DE55FB"/>
    <w:rsid w:val="00E01F7B"/>
    <w:rsid w:val="00E13F3D"/>
    <w:rsid w:val="00E30F88"/>
    <w:rsid w:val="00E34898"/>
    <w:rsid w:val="00E60469"/>
    <w:rsid w:val="00E63DC5"/>
    <w:rsid w:val="00E91448"/>
    <w:rsid w:val="00EA7A8E"/>
    <w:rsid w:val="00EB09B7"/>
    <w:rsid w:val="00EB6AD0"/>
    <w:rsid w:val="00ED2225"/>
    <w:rsid w:val="00EE7D7C"/>
    <w:rsid w:val="00F11662"/>
    <w:rsid w:val="00F2584C"/>
    <w:rsid w:val="00F25D98"/>
    <w:rsid w:val="00F267BC"/>
    <w:rsid w:val="00F300FB"/>
    <w:rsid w:val="00F548E4"/>
    <w:rsid w:val="00F603FC"/>
    <w:rsid w:val="00F85333"/>
    <w:rsid w:val="00F92624"/>
    <w:rsid w:val="00FB6386"/>
    <w:rsid w:val="00FC42E0"/>
    <w:rsid w:val="00FC6C42"/>
    <w:rsid w:val="00FD343F"/>
    <w:rsid w:val="02D84A47"/>
    <w:rsid w:val="079E1558"/>
    <w:rsid w:val="0CA25DCB"/>
    <w:rsid w:val="0CF6553D"/>
    <w:rsid w:val="1DA7287F"/>
    <w:rsid w:val="20582746"/>
    <w:rsid w:val="2F806AF1"/>
    <w:rsid w:val="36BD75CE"/>
    <w:rsid w:val="3C207796"/>
    <w:rsid w:val="3F3317A9"/>
    <w:rsid w:val="42B91512"/>
    <w:rsid w:val="440913D2"/>
    <w:rsid w:val="44803D71"/>
    <w:rsid w:val="47026C69"/>
    <w:rsid w:val="54171B12"/>
    <w:rsid w:val="612D10B3"/>
    <w:rsid w:val="62CC5A27"/>
    <w:rsid w:val="6A3C438F"/>
    <w:rsid w:val="7E707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94"/>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9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Revision"/>
    <w:hidden/>
    <w:semiHidden/>
    <w:qFormat/>
    <w:uiPriority w:val="99"/>
    <w:rPr>
      <w:rFonts w:ascii="Times New Roman" w:hAnsi="Times New Roman" w:cs="Times New Roman" w:eastAsiaTheme="minorEastAsia"/>
      <w:lang w:val="en-GB" w:eastAsia="en-US" w:bidi="ar-SA"/>
    </w:rPr>
  </w:style>
  <w:style w:type="character" w:customStyle="1" w:styleId="85">
    <w:name w:val="Heading 2 Char"/>
    <w:link w:val="3"/>
    <w:qFormat/>
    <w:uiPriority w:val="0"/>
    <w:rPr>
      <w:rFonts w:ascii="Arial" w:hAnsi="Arial"/>
      <w:sz w:val="32"/>
      <w:lang w:val="en-GB" w:eastAsia="en-US"/>
    </w:rPr>
  </w:style>
  <w:style w:type="character" w:customStyle="1" w:styleId="86">
    <w:name w:val="TF Char"/>
    <w:link w:val="55"/>
    <w:qFormat/>
    <w:locked/>
    <w:uiPriority w:val="0"/>
    <w:rPr>
      <w:rFonts w:ascii="Arial" w:hAnsi="Arial"/>
      <w:b/>
      <w:lang w:val="en-GB" w:eastAsia="en-US"/>
    </w:rPr>
  </w:style>
  <w:style w:type="character" w:customStyle="1" w:styleId="87">
    <w:name w:val="B1 Char1"/>
    <w:link w:val="76"/>
    <w:qFormat/>
    <w:uiPriority w:val="0"/>
    <w:rPr>
      <w:rFonts w:ascii="Times New Roman" w:hAnsi="Times New Roman"/>
      <w:lang w:val="en-GB" w:eastAsia="en-US"/>
    </w:rPr>
  </w:style>
  <w:style w:type="character" w:customStyle="1" w:styleId="88">
    <w:name w:val="NO Char"/>
    <w:link w:val="57"/>
    <w:qFormat/>
    <w:locked/>
    <w:uiPriority w:val="0"/>
    <w:rPr>
      <w:rFonts w:ascii="Times New Roman" w:hAnsi="Times New Roman"/>
      <w:lang w:val="en-GB" w:eastAsia="en-US"/>
    </w:rPr>
  </w:style>
  <w:style w:type="paragraph" w:styleId="89">
    <w:name w:val="List Paragraph"/>
    <w:basedOn w:val="1"/>
    <w:link w:val="91"/>
    <w:qFormat/>
    <w:uiPriority w:val="34"/>
    <w:pPr>
      <w:ind w:left="800" w:leftChars="400"/>
    </w:pPr>
  </w:style>
  <w:style w:type="character" w:customStyle="1" w:styleId="90">
    <w:name w:val="Comment Text Char"/>
    <w:basedOn w:val="44"/>
    <w:link w:val="29"/>
    <w:qFormat/>
    <w:uiPriority w:val="0"/>
    <w:rPr>
      <w:rFonts w:ascii="Times New Roman" w:hAnsi="Times New Roman"/>
      <w:lang w:val="en-GB" w:eastAsia="en-US"/>
    </w:rPr>
  </w:style>
  <w:style w:type="character" w:customStyle="1" w:styleId="91">
    <w:name w:val="List Paragraph Char"/>
    <w:link w:val="89"/>
    <w:qFormat/>
    <w:uiPriority w:val="34"/>
    <w:rPr>
      <w:rFonts w:ascii="Times New Roman" w:hAnsi="Times New Roman"/>
      <w:lang w:val="en-GB" w:eastAsia="en-US"/>
    </w:rPr>
  </w:style>
  <w:style w:type="character" w:customStyle="1" w:styleId="92">
    <w:name w:val="TH Char"/>
    <w:link w:val="56"/>
    <w:qFormat/>
    <w:locked/>
    <w:uiPriority w:val="0"/>
    <w:rPr>
      <w:rFonts w:ascii="Arial" w:hAnsi="Arial"/>
      <w:b/>
      <w:lang w:val="en-GB" w:eastAsia="en-US"/>
    </w:rPr>
  </w:style>
  <w:style w:type="character" w:customStyle="1" w:styleId="93">
    <w:name w:val="B2 Char"/>
    <w:link w:val="77"/>
    <w:qFormat/>
    <w:uiPriority w:val="0"/>
    <w:rPr>
      <w:rFonts w:ascii="Times New Roman" w:hAnsi="Times New Roman"/>
      <w:lang w:val="en-GB" w:eastAsia="en-US"/>
    </w:rPr>
  </w:style>
  <w:style w:type="character" w:customStyle="1" w:styleId="94">
    <w:name w:val="TAL Car"/>
    <w:link w:val="54"/>
    <w:qFormat/>
    <w:uiPriority w:val="0"/>
    <w:rPr>
      <w:rFonts w:ascii="Arial" w:hAnsi="Arial"/>
      <w:sz w:val="18"/>
      <w:lang w:val="en-GB" w:eastAsia="en-US"/>
    </w:rPr>
  </w:style>
  <w:style w:type="character" w:customStyle="1" w:styleId="95">
    <w:name w:val="B1 Char"/>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eate a new document." ma:contentTypeScope="" ma:versionID="58bbd21dcedb3c9b7dffa54ef825563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54e451fcbbae87b93dd4382394710239"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5LIQP3BIB52O-1075008130-150</_dlc_DocId>
    <_dlc_DocIdUrl xmlns="71c5aaf6-e6ce-465b-b873-5148d2a4c105">
      <Url>https://nokia.sharepoint.com/sites/vinet/media/_layouts/15/DocIdRedir.aspx?ID=5LIQP3BIB52O-1075008130-150</Url>
      <Description>5LIQP3BIB52O-1075008130-150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6853DE-F4CA-4857-9608-DA141FECD312}">
  <ds:schemaRefs/>
</ds:datastoreItem>
</file>

<file path=customXml/itemProps2.xml><?xml version="1.0" encoding="utf-8"?>
<ds:datastoreItem xmlns:ds="http://schemas.openxmlformats.org/officeDocument/2006/customXml" ds:itemID="{21153B5F-A526-475B-80C9-9298C078E7AA}">
  <ds:schemaRefs/>
</ds:datastoreItem>
</file>

<file path=customXml/itemProps3.xml><?xml version="1.0" encoding="utf-8"?>
<ds:datastoreItem xmlns:ds="http://schemas.openxmlformats.org/officeDocument/2006/customXml" ds:itemID="{ABD315FF-8533-42EC-AB94-9A126496EC78}">
  <ds:schemaRefs/>
</ds:datastoreItem>
</file>

<file path=customXml/itemProps4.xml><?xml version="1.0" encoding="utf-8"?>
<ds:datastoreItem xmlns:ds="http://schemas.openxmlformats.org/officeDocument/2006/customXml" ds:itemID="{0A59B72A-A64A-4696-992D-AC43CA8D9EE1}">
  <ds:schemaRefs/>
</ds:datastoreItem>
</file>

<file path=customXml/itemProps5.xml><?xml version="1.0" encoding="utf-8"?>
<ds:datastoreItem xmlns:ds="http://schemas.openxmlformats.org/officeDocument/2006/customXml" ds:itemID="{8D5A99AF-71F0-493F-B390-113129992888}">
  <ds:schemaRefs/>
</ds:datastoreItem>
</file>

<file path=customXml/itemProps6.xml><?xml version="1.0" encoding="utf-8"?>
<ds:datastoreItem xmlns:ds="http://schemas.openxmlformats.org/officeDocument/2006/customXml" ds:itemID="{E49A00C0-0A31-46A2-A749-7423A6C02A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3352</Words>
  <Characters>18439</Characters>
  <Lines>153</Lines>
  <Paragraphs>43</Paragraphs>
  <TotalTime>57</TotalTime>
  <ScaleCrop>false</ScaleCrop>
  <LinksUpToDate>false</LinksUpToDate>
  <CharactersWithSpaces>21748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2023-05-16T14:12:00Z</dcterms:created>
  <dc:creator>Michael Sanders, John M Meredith</dc:creator>
  <cp:lastModifiedBy>cmcc</cp:lastModifiedBy>
  <cp:lastPrinted>2411-12-31T06:00:00Z</cp:lastPrinted>
  <dcterms:modified xsi:type="dcterms:W3CDTF">2023-08-15T06:54:52Z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0x010100FBB6144C975EF94AB051C0E1A68A5350</vt:lpwstr>
  </property>
  <property fmtid="{D5CDD505-2E9C-101B-9397-08002B2CF9AE}" pid="22" name="_dlc_DocIdItemGuid">
    <vt:lpwstr>d6cc695f-1f05-4111-a46f-d41c5b360af2</vt:lpwstr>
  </property>
  <property fmtid="{D5CDD505-2E9C-101B-9397-08002B2CF9AE}" pid="23" name="KSOProductBuildVer">
    <vt:lpwstr>2052-11.8.2.12085</vt:lpwstr>
  </property>
  <property fmtid="{D5CDD505-2E9C-101B-9397-08002B2CF9AE}" pid="24" name="ICV">
    <vt:lpwstr>A5B041215348450F91EB8AC97BD925B9</vt:lpwstr>
  </property>
</Properties>
</file>